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jc w:val="center"/>
        <w:rPr>
          <w:b/>
          <w:color w:val="000000" w:themeColor="text1"/>
          <w:sz w:val="22"/>
          <w:szCs w:val="22"/>
          <w:highlight w:val="white"/>
        </w:rPr>
      </w:pPr>
      <w:r>
        <w:rPr>
          <w:b/>
          <w:color w:val="000000" w:themeColor="text1"/>
          <w:sz w:val="22"/>
          <w:szCs w:val="22"/>
          <w:highlight w:val="white"/>
        </w:rPr>
        <w:t xml:space="preserve">Требования к оформлению и составлению документации по ценообразованию:</w:t>
      </w:r>
      <w:r>
        <w:rPr>
          <w:b/>
          <w:color w:val="000000" w:themeColor="text1"/>
          <w:sz w:val="22"/>
          <w:szCs w:val="22"/>
          <w:highlight w:val="white"/>
        </w:rPr>
      </w:r>
      <w:r>
        <w:rPr>
          <w:b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не допуск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ается,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«ФСНБ-2022 (с Изм. 1-15)»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актуальной редакции с применением индексов перевода по данным ФГИС на момент составления сметной документации</w:t>
      </w:r>
      <w:bookmarkStart w:id="0" w:name="undefined"/>
      <w:r>
        <w:rPr>
          <w:color w:val="000000" w:themeColor="text1"/>
          <w:highlight w:val="white"/>
        </w:rPr>
      </w:r>
      <w:bookmarkEnd w:id="0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Определение сметной стоимости работ при новом строительстве возможно следующими методами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Ресурсно-индексным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none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с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ровне цен. Сметная стоимость, определенная с применением ресурсно-индексного метода, приводится в ЛСР (ЛС) в текущем уровне цен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277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определенным в базисном уровне цен п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случае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отсутствия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единичных расценок в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i/>
          <w:color w:val="000000" w:themeColor="text1"/>
          <w:sz w:val="22"/>
          <w:szCs w:val="22"/>
          <w:highlight w:val="white"/>
        </w:rPr>
        <w:t xml:space="preserve">При отсутствии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информации о сметных ценах в ФГИС ЦС 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ФСБЦ-2022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материальным ресурсам и оборудованию, их сметная цена формируется </w:t>
      </w:r>
      <w:bookmarkStart w:id="1" w:name="undefined_Копия_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</w:t>
      </w:r>
      <w:bookmarkEnd w:id="1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708"/>
        <w:jc w:val="both"/>
        <w:rPr>
          <w:color w:val="000000" w:themeColor="text1"/>
          <w:sz w:val="22"/>
          <w:szCs w:val="22"/>
          <w:highlight w:val="white"/>
        </w:rPr>
      </w:pPr>
      <w:r>
        <w:rPr>
          <w:color w:val="000000" w:themeColor="text1"/>
          <w:sz w:val="22"/>
          <w:szCs w:val="22"/>
          <w:highlight w:val="white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color w:val="000000" w:themeColor="text1"/>
          <w:sz w:val="22"/>
          <w:szCs w:val="22"/>
          <w:highlight w:val="white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color w:val="000000" w:themeColor="text1"/>
          <w:sz w:val="22"/>
          <w:szCs w:val="22"/>
          <w:highlight w:val="white"/>
        </w:rPr>
      </w:r>
      <w:r>
        <w:rPr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сметной стоимости в 2-х уровнях цен (текущем и б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по доставке материальных ресурсов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b/>
          <w:bCs/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highlight w:val="white"/>
        </w:rPr>
        <w:t xml:space="preserve">по доставке оборудования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widowControl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настоящим Требованиям.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7"/>
        </w:numPr>
        <w:ind w:left="0" w:firstLine="709"/>
        <w:jc w:val="both"/>
        <w:spacing w:before="40" w:after="40"/>
        <w:tabs>
          <w:tab w:val="left" w:pos="284" w:leader="none"/>
          <w:tab w:val="clear" w:pos="708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ind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0,75% - для металлоконструкций;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8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1,2% - для оборудования.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№2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настоящим Требованиям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и включаются в Главу 9 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СРСС.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технологических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c00000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c00000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формировании цены по сборникам ГЭСН(ГЭСНр, ГЭСНм, ГЭСНп) нормативы сметной</w:t>
      </w:r>
      <w:r>
        <w:rPr>
          <w:color w:val="000000" w:themeColor="text1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Сметная стоимость пусконаладочных работ определяется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lang w:val="en-US"/>
        </w:rPr>
        <w:t xml:space="preserve">VII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Методики определения сметной стоимости строительства: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Затраты на проведение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0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Пусконаладочные работ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Требования к составлению сметной документации на работы выполняемые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2026-2027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годах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применять: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13"/>
        </w:numPr>
        <w:ind w:left="0" w:righ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индексы прогнозной инфляции в соответствии с текущим актуальным прогнозом Министерства экономического развития РФ (прогноз «базовый», определенные в установленном порядке для Заказчика (в соответствии с планируемым периодом выполнения работ), в размере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4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,17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%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:u w:val="non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pPr>
      <w:r>
        <w:rPr>
          <w:color w:val="000000" w:themeColor="text1"/>
          <w:highlight w:val="white"/>
        </w:rPr>
      </w:r>
      <w:bookmarkStart w:id="3" w:name="undefined_Копия_3"/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  <w:t xml:space="preserve">округлять: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  <w:u w:val="singl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в 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целых единиц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11"/>
        </w:numPr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рублях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highlight w:val="white"/>
        </w:rPr>
        <w:t xml:space="preserve">до двух знаков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после запятой.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Выходные формы сметных расчетов должны соответствовать Образцам по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приложениям 1.5.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1"/>
          <w:numId w:val="6"/>
        </w:numPr>
        <w:ind w:left="0" w:right="0" w:firstLine="601"/>
        <w:jc w:val="both"/>
        <w:widowControl/>
        <w:tabs>
          <w:tab w:val="left" w:pos="284" w:leader="none"/>
          <w:tab w:val="clear" w:pos="708" w:leader="none"/>
          <w:tab w:val="left" w:pos="992" w:leader="none"/>
          <w:tab w:val="left" w:pos="106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2"/>
          <w:numId w:val="6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186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Рассчитанная сумма возврата стоимости </w:t>
      </w:r>
      <w:r>
        <w:rPr>
          <w:color w:val="000000" w:themeColor="text1"/>
          <w:highlight w:val="white"/>
        </w:rPr>
        <w:t xml:space="preserve">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Исключать из норм и расценок предоставляемые грузоподъемные механизмы.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04"/>
        <w:numPr>
          <w:ilvl w:val="0"/>
          <w:numId w:val="12"/>
        </w:numPr>
        <w:contextualSpacing/>
        <w:ind w:left="0" w:firstLine="709"/>
        <w:jc w:val="both"/>
        <w:spacing w:before="40" w:after="40"/>
        <w:tabs>
          <w:tab w:val="left" w:pos="567" w:leader="none"/>
          <w:tab w:val="clear" w:pos="708" w:leader="none"/>
          <w:tab w:val="left" w:pos="851" w:leader="none"/>
          <w:tab w:val="left" w:pos="1134" w:leader="none"/>
          <w:tab w:val="left" w:pos="1701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 наличии двух и более сметных расчетов составлять ССР в текущем уровне цен по форме Приложения № 1.1 к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  <w14:ligatures w14:val="non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ЛСР (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№ 1.2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указывать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6"/>
        </w:numPr>
        <w:ind w:left="0" w:firstLine="709"/>
        <w:jc w:val="both"/>
        <w:widowControl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Сметная документация должна быть представлена в двух вариантах: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на бумажном носи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теле (количество указано в конкурсной документации) Образец ЛСР в соответствии с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приложением № 1.5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 к Требования к оформлению и составлению документации по ценообразованию;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на электронном носителе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1015"/>
        <w:numPr>
          <w:ilvl w:val="0"/>
          <w:numId w:val="9"/>
        </w:numPr>
        <w:ind w:left="0" w:right="0" w:firstLine="567"/>
        <w:jc w:val="both"/>
        <w:spacing w:before="40" w:after="40"/>
        <w:tabs>
          <w:tab w:val="clear" w:pos="708" w:leader="none"/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left="0" w:right="0" w:firstLine="0"/>
        <w:rPr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1906" w:h="16838" w:orient="portrait"/>
          <w:pgMar w:top="851" w:right="567" w:bottom="425" w:left="127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2505" cy="4377690"/>
                <wp:effectExtent l="0" t="0" r="0" b="0"/>
                <wp:docPr id="2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802505" cy="4377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78.15pt;height:344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04"/>
        <w:ind w:left="928" w:right="666"/>
        <w:jc w:val="right"/>
        <w:rPr>
          <w:color w:val="000000" w:themeColor="text1"/>
          <w:sz w:val="18"/>
          <w:szCs w:val="18"/>
          <w:highlight w:val="white"/>
        </w:rPr>
      </w:pPr>
      <w:r>
        <w:rPr>
          <w:color w:val="000000" w:themeColor="text1"/>
          <w:sz w:val="18"/>
          <w:szCs w:val="18"/>
          <w:highlight w:val="white"/>
        </w:rPr>
        <w:t xml:space="preserve">Приложение №1.1 </w:t>
      </w:r>
      <w:r>
        <w:rPr>
          <w:color w:val="000000" w:themeColor="text1"/>
          <w:sz w:val="18"/>
          <w:szCs w:val="18"/>
          <w:highlight w:val="white"/>
        </w:rPr>
      </w:r>
      <w:r>
        <w:rPr>
          <w:color w:val="000000" w:themeColor="text1"/>
          <w:sz w:val="18"/>
          <w:szCs w:val="18"/>
          <w:highlight w:val="white"/>
        </w:rPr>
      </w:r>
    </w:p>
    <w:p>
      <w:pPr>
        <w:pStyle w:val="1015"/>
        <w:ind w:left="928" w:right="666" w:firstLine="0"/>
        <w:jc w:val="right"/>
        <w:rPr>
          <w:rFonts w:ascii="Times New Roman" w:hAnsi="Times New Roman"/>
          <w:color w:val="000000" w:themeColor="text1"/>
          <w:sz w:val="18"/>
          <w:szCs w:val="1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  <w:r>
        <w:rPr>
          <w:rFonts w:ascii="Times New Roman" w:hAnsi="Times New Roman"/>
          <w:color w:val="000000" w:themeColor="text1"/>
          <w:sz w:val="18"/>
          <w:szCs w:val="18"/>
          <w:highlight w:val="white"/>
        </w:rPr>
      </w:r>
    </w:p>
    <w:tbl>
      <w:tblPr>
        <w:tblW w:w="1583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5"/>
        <w:gridCol w:w="1930"/>
        <w:gridCol w:w="15"/>
        <w:gridCol w:w="293"/>
        <w:gridCol w:w="1667"/>
        <w:gridCol w:w="9"/>
        <w:gridCol w:w="116"/>
      </w:tblGrid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color w:val="000000" w:themeColor="text1"/>
                <w:sz w:val="18"/>
                <w:szCs w:val="18"/>
                <w:highlight w:val="white"/>
              </w:rPr>
              <w:t xml:space="preserve">ОБРАЗЕЦ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3951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Приложение 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к Договору № _________ от 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352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___________________ФИО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"_______" _____________ 20___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6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80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"______" ____________________ 20__ 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5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 в сумме:______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44"/>
        </w:trPr>
        <w:tc>
          <w:tcPr>
            <w:shd w:val="clear" w:color="ffffff" w:fill="ffffff"/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108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3"/>
            <w:shd w:val="clear" w:color="ffffff" w:fill="ffffff"/>
            <w:tcBorders>
              <w:bottom w:val="single" w:color="000000" w:sz="4" w:space="0"/>
            </w:tcBorders>
            <w:tcW w:w="1020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9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294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8"/>
            <w:shd w:val="clear" w:color="ffffff" w:fill="ffffff"/>
            <w:tcW w:w="5280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123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W w:w="8678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85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0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25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7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2291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294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6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8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 строительства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 …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Главам 1-12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6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Непредвиденные затраты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94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7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7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975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с учетом "Непредвиденные затраты"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сводному расчету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5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6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1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ffffff" w:fill="ffffff"/>
            <w:tcW w:w="131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2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42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96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2238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79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1311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635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25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</w:tcBorders>
            <w:tcW w:w="5431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223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9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1004"/>
        <w:ind w:left="928"/>
        <w:rPr>
          <w:b/>
          <w:color w:val="000000" w:themeColor="text1"/>
          <w:sz w:val="18"/>
          <w:szCs w:val="18"/>
          <w:highlight w:val="white"/>
        </w:rPr>
        <w:sectPr>
          <w:footnotePr/>
          <w:endnotePr/>
          <w:type w:val="nextPage"/>
          <w:pgSz w:w="16838" w:h="11906" w:orient="landscape"/>
          <w:pgMar w:top="1276" w:right="851" w:bottom="567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556" w:dyaOrig="126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r:id="rId15" ObjectID="_1525042" ProgID="Excel.Sheet.12" ShapeID="_x0000_i2" Type="Embed"/>
        </w:object>
      </w:r>
      <w:r>
        <w:rPr>
          <w:b/>
          <w:color w:val="000000" w:themeColor="text1"/>
          <w:sz w:val="18"/>
          <w:szCs w:val="18"/>
          <w:highlight w:val="white"/>
        </w:rPr>
      </w:r>
      <w:r>
        <w:rPr>
          <w:b/>
          <w:color w:val="000000" w:themeColor="text1"/>
          <w:sz w:val="18"/>
          <w:szCs w:val="18"/>
          <w:highlight w:val="white"/>
        </w:rPr>
      </w:r>
    </w:p>
    <w:p>
      <w:pPr>
        <w:pStyle w:val="887"/>
        <w:ind w:left="397"/>
        <w:rPr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  <w:t xml:space="preserve">ОБРАЗЕЦ</w:t>
      </w:r>
      <w:r>
        <w:rPr>
          <w:color w:val="000000" w:themeColor="text1"/>
          <w:highlight w:val="white"/>
        </w:rPr>
        <w:t xml:space="preserve">            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8646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№1.2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tbl>
      <w:tblPr>
        <w:tblW w:w="16199" w:type="dxa"/>
        <w:tblInd w:w="14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5"/>
        <w:gridCol w:w="218"/>
        <w:gridCol w:w="840"/>
        <w:gridCol w:w="417"/>
        <w:gridCol w:w="22"/>
        <w:gridCol w:w="434"/>
        <w:gridCol w:w="439"/>
        <w:gridCol w:w="217"/>
        <w:gridCol w:w="716"/>
        <w:gridCol w:w="745"/>
      </w:tblGrid>
      <w:tr>
        <w:tblPrEx/>
        <w:trPr>
          <w:trHeight w:val="78"/>
        </w:trPr>
        <w:tc>
          <w:tcPr>
            <w:gridSpan w:val="4"/>
            <w:shd w:val="clear" w:color="ffffff" w:fill="ffffff"/>
            <w:tcW w:w="2606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СОГЛАСОВАНО: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УТВЕРЖДАЮ: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W w:w="260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 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71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________________ФИО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W w:w="6322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3296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96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0"/>
            <w:shd w:val="clear" w:color="ffffff" w:fill="ffffff"/>
            <w:tcW w:w="4583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"___" _____________ 20__ г.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W w:w="941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51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433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70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058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87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43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93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9"/>
            <w:shd w:val="clear" w:color="ffffff" w:fill="ffffff"/>
            <w:tcW w:w="6095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 в сумме</w:t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руб. без НДС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5"/>
            <w:shd w:val="clear" w:color="ffffff" w:fill="ffffff"/>
            <w:tcW w:w="11260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highlight w:val="white"/>
              </w:rPr>
              <w:t xml:space="preserve">СВОДНЫЙ СМЕТНЫЙ РАСЧЕТ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4"/>
            <w:shd w:val="clear" w:color="ffffff" w:fill="ffffff"/>
            <w:tcW w:w="180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4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18"/>
            <w:shd w:val="clear" w:color="ffffff" w:fill="ffffff"/>
            <w:tcBorders>
              <w:bottom w:val="single" w:color="000000" w:sz="4" w:space="0"/>
            </w:tcBorders>
            <w:tcW w:w="12350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7"/>
            <w:shd w:val="clear" w:color="ffffff" w:fill="ffffff"/>
            <w:tcW w:w="548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               </w:t>
            </w:r>
            <w:r>
              <w:rPr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(наименование стройки)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15"/>
            <w:shd w:val="clear" w:color="ffffff" w:fill="ffffff"/>
            <w:tcW w:w="12367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6"/>
            <w:shd w:val="clear" w:color="ffffff" w:fill="ffffff"/>
            <w:tcW w:w="236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71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84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Номера сметных расчетов и смет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 глав, объектов, работ и затрат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75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restart"/>
            <w:textDirection w:val="lrTb"/>
            <w:noWrap w:val="false"/>
          </w:tcPr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Общая сметная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ind w:left="-113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стоимость, руб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строитель-</w:t>
              <w:br/>
              <w:t xml:space="preserve">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монтажных работ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оборудования, мебели, инвентаря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прочих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vMerge w:val="continue"/>
            <w:textDirection w:val="lrTb"/>
            <w:noWrap w:val="false"/>
          </w:tcPr>
          <w:p>
            <w:pPr>
              <w:pStyle w:val="887"/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Глава 2. Основные объекты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Сметы основного договора: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Исключить дополнительным соглашением №___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05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435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Включить дополнительным соглашением №____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02-01-02/1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3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pStyle w:val="887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2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Итого по Главе 2. "Основные объекты"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основного договора (без НДС)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7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ДС №___ от ___.__.20___г.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266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pStyle w:val="887"/>
              <w:jc w:val="right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0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Составил: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W w:w="722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659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W w:w="198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Проверил: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bottom w:val="single" w:color="000000" w:sz="4" w:space="0"/>
            </w:tcBorders>
            <w:tcW w:w="348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659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bottom w:val="single" w:color="000000" w:sz="4" w:space="0"/>
            </w:tcBorders>
            <w:tcW w:w="198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2266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Borders>
              <w:bottom w:val="single" w:color="000000" w:sz="4" w:space="0"/>
            </w:tcBorders>
            <w:tcW w:w="1828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shd w:val="clear" w:color="ffffff" w:fill="ffffff"/>
            <w:tcW w:w="722" w:type="dxa"/>
            <w:vAlign w:val="bottom"/>
            <w:textDirection w:val="lrTb"/>
            <w:noWrap w:val="false"/>
          </w:tcPr>
          <w:p>
            <w:pPr>
              <w:pStyle w:val="887"/>
              <w:jc w:val="right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1664" w:type="dxa"/>
            <w:vAlign w:val="bottom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484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</w:tcBorders>
            <w:tcW w:w="548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  <w:t xml:space="preserve">(должность, подпись, расшифровка)</w:t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2266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5"/>
            <w:shd w:val="clear" w:color="ffffff" w:fill="ffffff"/>
            <w:tcW w:w="1828" w:type="dxa"/>
            <w:textDirection w:val="lrTb"/>
            <w:noWrap w:val="false"/>
          </w:tcPr>
          <w:p>
            <w:pPr>
              <w:pStyle w:val="887"/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i/>
                <w:iCs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W w:w="745" w:type="dxa"/>
            <w:textDirection w:val="lrTb"/>
            <w:noWrap w:val="false"/>
          </w:tcPr>
          <w:p>
            <w:pPr>
              <w:pStyle w:val="887"/>
              <w:rPr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</w:tbl>
    <w:p>
      <w:pPr>
        <w:pStyle w:val="1015"/>
        <w:jc w:val="right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pStyle w:val="887"/>
        <w:rPr>
          <w:rFonts w:cs="Arial"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284" w:right="851" w:bottom="709" w:left="425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w:object w:dxaOrig="1281" w:dyaOrig="862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16" o:title=""/>
          </v:shape>
          <o:OLEObject DrawAspect="Content" r:id="rId17" ObjectID="_1525043" ProgID="Excel.Sheet.12" ShapeID="_x0000_i3" Type="Embed"/>
        </w:object>
      </w:r>
      <w:r>
        <w:rPr>
          <w:rFonts w:cs="Arial"/>
          <w:color w:val="000000" w:themeColor="text1"/>
          <w:sz w:val="20"/>
          <w:szCs w:val="20"/>
          <w:highlight w:val="white"/>
        </w:rPr>
      </w:r>
      <w:r>
        <w:rPr>
          <w:rFonts w:cs="Arial"/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bookmarkStart w:id="13" w:name="undefined_Копия_12"/>
      <w:r>
        <w:rPr>
          <w:color w:val="000000" w:themeColor="text1"/>
          <w:highlight w:val="white"/>
        </w:rPr>
      </w:r>
      <w:bookmarkStart w:id="14" w:name="undefined_Копия_11"/>
      <w:r>
        <w:rPr>
          <w:color w:val="000000" w:themeColor="text1"/>
          <w:highlight w:val="white"/>
        </w:rPr>
      </w:r>
      <w:bookmarkStart w:id="15" w:name="undefined_Копия_10"/>
      <w:r>
        <w:rPr>
          <w:color w:val="000000" w:themeColor="text1"/>
          <w:highlight w:val="white"/>
        </w:rPr>
      </w:r>
      <w:bookmarkStart w:id="16" w:name="undefined_Копия_9"/>
      <w:r>
        <w:rPr>
          <w:color w:val="000000" w:themeColor="text1"/>
          <w:highlight w:val="white"/>
        </w:rPr>
      </w:r>
      <w:bookmarkStart w:id="17" w:name="undefined_Копия_8"/>
      <w:r>
        <w:rPr>
          <w:color w:val="000000" w:themeColor="text1"/>
          <w:highlight w:val="white"/>
        </w:rPr>
      </w:r>
      <w:bookmarkStart w:id="18" w:name="undefined_Копия_6"/>
      <w:r>
        <w:rPr>
          <w:color w:val="000000" w:themeColor="text1"/>
          <w:highlight w:val="white"/>
        </w:rPr>
      </w:r>
      <w:bookmarkStart w:id="19" w:name="undefined_Копия_5"/>
      <w:r>
        <w:rPr>
          <w:color w:val="000000" w:themeColor="text1"/>
          <w:highlight w:val="white"/>
        </w:rPr>
      </w:r>
      <w:bookmarkStart w:id="20" w:name="undefined_Копия_4"/>
      <w:r>
        <w:rPr>
          <w:color w:val="000000" w:themeColor="text1"/>
          <w:highlight w:val="white"/>
        </w:rPr>
      </w:r>
      <w:bookmarkStart w:id="21" w:name="undefined_Копия_7"/>
      <w:r>
        <w:rPr>
          <w:color w:val="000000" w:themeColor="text1"/>
          <w:highlight w:val="white"/>
        </w:rPr>
      </w:r>
      <w:bookmarkEnd w:id="13"/>
      <w:r>
        <w:rPr>
          <w:color w:val="000000" w:themeColor="text1"/>
          <w:highlight w:val="white"/>
        </w:rPr>
      </w:r>
      <w:bookmarkEnd w:id="14"/>
      <w:r>
        <w:rPr>
          <w:color w:val="000000" w:themeColor="text1"/>
          <w:highlight w:val="white"/>
        </w:rPr>
      </w:r>
      <w:bookmarkEnd w:id="15"/>
      <w:r>
        <w:rPr>
          <w:color w:val="000000" w:themeColor="text1"/>
          <w:highlight w:val="white"/>
        </w:rPr>
      </w:r>
      <w:bookmarkEnd w:id="16"/>
      <w:r>
        <w:rPr>
          <w:color w:val="000000" w:themeColor="text1"/>
          <w:highlight w:val="white"/>
        </w:rPr>
      </w:r>
      <w:bookmarkEnd w:id="17"/>
      <w:r>
        <w:rPr>
          <w:color w:val="000000" w:themeColor="text1"/>
          <w:highlight w:val="white"/>
        </w:rPr>
      </w:r>
      <w:bookmarkEnd w:id="18"/>
      <w:r>
        <w:rPr>
          <w:color w:val="000000" w:themeColor="text1"/>
          <w:highlight w:val="white"/>
        </w:rPr>
      </w:r>
      <w:bookmarkEnd w:id="19"/>
      <w:r>
        <w:rPr>
          <w:color w:val="000000" w:themeColor="text1"/>
          <w:highlight w:val="white"/>
        </w:rPr>
      </w:r>
      <w:bookmarkEnd w:id="20"/>
      <w:r>
        <w:rPr>
          <w:color w:val="000000" w:themeColor="text1"/>
          <w:highlight w:val="white"/>
        </w:rPr>
      </w:r>
      <w:bookmarkEnd w:id="21"/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p>
      <w:pPr>
        <w:pStyle w:val="887"/>
        <w:ind w:left="426" w:hanging="426"/>
        <w:rPr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sz w:val="20"/>
          <w:szCs w:val="20"/>
          <w:highlight w:val="white"/>
        </w:rPr>
        <w:t xml:space="preserve">Приложение №1.3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                                   </w:t>
      </w: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center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Сопоставительная ведомость изменения сметной стоимости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jc w:val="both"/>
        <w:widowControl w:val="off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tbl>
      <w:tblPr>
        <w:tblW w:w="10206" w:type="dxa"/>
        <w:tblInd w:w="488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4"/>
        <w:gridCol w:w="850"/>
        <w:gridCol w:w="851"/>
        <w:gridCol w:w="1276"/>
        <w:gridCol w:w="1276"/>
        <w:gridCol w:w="1701"/>
        <w:gridCol w:w="1702"/>
        <w:gridCol w:w="2124"/>
      </w:tblGrid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п/п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Сметная стоимость, тыс.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Разница в сметной стоимости, руб.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 сметной стоимости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позиции сметного расчета (сметы) в ССР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включению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подлежащая исключению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vMerge w:val="continue"/>
            <w:textDirection w:val="lrTb"/>
            <w:noWrap w:val="false"/>
          </w:tcPr>
          <w:p>
            <w:pPr>
              <w:pStyle w:val="887"/>
              <w:spacing w:before="0"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1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3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4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6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7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jc w:val="center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  <w:t xml:space="preserve">8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887"/>
              <w:widowControl w:val="off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pStyle w:val="887"/>
        <w:jc w:val="both"/>
        <w:widowControl w:val="off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highlight w:val="white"/>
        </w:rPr>
        <w:br w:type="page" w:clear="all"/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357"/>
        <w:jc w:val="right"/>
        <w:spacing w:before="0" w:after="0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 №1.4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Приложение №___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right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дополнительному соглашению от ___ № ___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1015"/>
        <w:ind w:left="5811" w:firstLine="720"/>
        <w:jc w:val="center"/>
        <w:rPr>
          <w:rFonts w:ascii="Times New Roman" w:hAnsi="Times New Roman"/>
          <w:color w:val="000000" w:themeColor="text1"/>
          <w:highlight w:val="white"/>
        </w:rPr>
      </w:pPr>
      <w:r>
        <w:rPr>
          <w:rFonts w:ascii="Times New Roman" w:hAnsi="Times New Roman"/>
          <w:color w:val="000000" w:themeColor="text1"/>
          <w:highlight w:val="white"/>
        </w:rPr>
        <w:t xml:space="preserve">к договору от_______№_____ </w:t>
      </w:r>
      <w:r>
        <w:rPr>
          <w:rFonts w:ascii="Times New Roman" w:hAnsi="Times New Roman"/>
          <w:color w:val="000000" w:themeColor="text1"/>
          <w:highlight w:val="white"/>
        </w:rPr>
      </w:r>
      <w:r>
        <w:rPr>
          <w:rFonts w:ascii="Times New Roman" w:hAnsi="Times New Roman"/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center"/>
        <w:rPr>
          <w:rFonts w:ascii="Times New Roman" w:hAnsi="Times New Roman" w:cs="Times New Roman"/>
          <w:b/>
          <w:color w:val="000000" w:themeColor="text1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highlight w:val="white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highlight w:val="white"/>
        </w:rPr>
      </w:r>
    </w:p>
    <w:p>
      <w:pPr>
        <w:pStyle w:val="1015"/>
        <w:jc w:val="both"/>
        <w:rPr>
          <w:b/>
          <w:color w:val="000000" w:themeColor="text1"/>
          <w:highlight w:val="white"/>
        </w:rPr>
      </w:pP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  <w:r>
        <w:rPr>
          <w:b/>
          <w:color w:val="000000" w:themeColor="text1"/>
          <w:highlight w:val="white"/>
        </w:rPr>
      </w:r>
    </w:p>
    <w:tbl>
      <w:tblPr>
        <w:tblW w:w="10773" w:type="dxa"/>
        <w:tblInd w:w="20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blPrEx/>
        <w:trPr>
          <w:trHeight w:val="8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1015"/>
              <w:ind w:left="-62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пп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ind w:hanging="6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Ед. изм.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restart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ind w:left="1360" w:hanging="14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Примечание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1015"/>
              <w:ind w:left="-797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шифр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1015"/>
              <w:ind w:left="-64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4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позиции в сметном расчете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87"/>
              <w:jc w:val="center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13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79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до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увели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1015"/>
              <w:ind w:left="-800" w:firstLine="72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чение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снижение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8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8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8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6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101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r>
          </w:p>
        </w:tc>
      </w:tr>
    </w:tbl>
    <w:p>
      <w:pPr>
        <w:rPr>
          <w:color w:val="000000" w:themeColor="text1"/>
          <w:highlight w:val="white"/>
        </w:rPr>
        <w:sectPr>
          <w:footnotePr/>
          <w:endnotePr/>
          <w:type w:val="nextPage"/>
          <w:pgSz w:w="11906" w:h="16838" w:orient="portrait"/>
          <w:pgMar w:top="284" w:right="924" w:bottom="720" w:left="426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15"/>
        <w:jc w:val="both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Приложение№1.5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10348"/>
        <w:jc w:val="right"/>
        <w:rPr>
          <w:b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</w:pPr>
      <w:r>
        <w:rPr>
          <w:b/>
          <w:color w:val="000000" w:themeColor="text1"/>
          <w:sz w:val="20"/>
          <w:szCs w:val="20"/>
          <w:highlight w:val="white"/>
        </w:rPr>
        <w:t xml:space="preserve">ОБРАЗЕЦ</w: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rPr>
          <w:b/>
          <w:color w:val="000000" w:themeColor="text1"/>
          <w:sz w:val="20"/>
          <w:szCs w:val="20"/>
          <w:highlight w:val="white"/>
        </w:rPr>
        <w:sectPr>
          <w:footnotePr/>
          <w:endnotePr/>
          <w:type w:val="nextPage"/>
          <w:pgSz w:w="16838" w:h="11906" w:orient="landscape"/>
          <w:pgMar w:top="426" w:right="253" w:bottom="924" w:left="720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440295" cy="5648325"/>
                <wp:effectExtent l="0" t="0" r="0" b="0"/>
                <wp:docPr id="5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7440295" cy="5648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585.85pt;height:444.75pt;mso-wrap-distance-left:0.00pt;mso-wrap-distance-top:0.00pt;mso-wrap-distance-right:0.00pt;mso-wrap-distance-bottom:0.0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b/>
          <w:color w:val="000000" w:themeColor="text1"/>
          <w:sz w:val="20"/>
          <w:szCs w:val="20"/>
          <w:highlight w:val="white"/>
        </w:rPr>
      </w:r>
      <w:r>
        <w:rPr>
          <w:b/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Приложение№2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left="5811"/>
        <w:jc w:val="right"/>
        <w:rPr>
          <w:color w:val="000000" w:themeColor="text1"/>
          <w:sz w:val="20"/>
          <w:szCs w:val="20"/>
          <w:highlight w:val="white"/>
        </w:rPr>
      </w:pPr>
      <w:r>
        <w:rPr>
          <w:color w:val="000000" w:themeColor="text1"/>
          <w:sz w:val="20"/>
          <w:szCs w:val="20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0"/>
          <w:szCs w:val="20"/>
          <w:highlight w:val="white"/>
        </w:rPr>
      </w:r>
      <w:r>
        <w:rPr>
          <w:color w:val="000000" w:themeColor="text1"/>
          <w:sz w:val="20"/>
          <w:szCs w:val="20"/>
          <w:highlight w:val="white"/>
        </w:rPr>
      </w:r>
    </w:p>
    <w:p>
      <w:pPr>
        <w:pStyle w:val="887"/>
        <w:ind w:firstLine="0"/>
        <w:jc w:val="right"/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к Требования к оформлению и составлению 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white"/>
        </w:rPr>
      </w:r>
    </w:p>
    <w:p>
      <w:pPr>
        <w:pStyle w:val="887"/>
        <w:ind w:firstLine="0"/>
        <w:jc w:val="right"/>
        <w:rPr>
          <w:b/>
          <w:bCs/>
          <w:color w:val="000000" w:themeColor="text1"/>
          <w:sz w:val="20"/>
          <w:szCs w:val="20"/>
          <w:highlight w:val="white"/>
        </w:rPr>
      </w:pPr>
      <w:r>
        <w:rPr>
          <w:rFonts w:cs="Times New Roman"/>
          <w:color w:val="000000" w:themeColor="text1"/>
          <w:sz w:val="22"/>
          <w:szCs w:val="22"/>
          <w:highlight w:val="white"/>
        </w:rPr>
        <w:t xml:space="preserve">документации по ценообразованию</w:t>
      </w:r>
      <w:r>
        <w:rPr>
          <w:b/>
          <w:color w:val="000000" w:themeColor="text1"/>
          <w:sz w:val="20"/>
          <w:szCs w:val="20"/>
          <w:highlight w:val="white"/>
        </w:rPr>
        <w:t xml:space="preserve"> </w:t>
      </w:r>
      <w:r>
        <w:rPr>
          <w:b/>
          <w:bCs/>
          <w:color w:val="000000" w:themeColor="text1"/>
          <w:sz w:val="20"/>
          <w:szCs w:val="20"/>
          <w:highlight w:val="white"/>
        </w:rPr>
      </w:r>
      <w:r>
        <w:rPr>
          <w:b/>
          <w:bCs/>
          <w:color w:val="000000" w:themeColor="text1"/>
          <w:sz w:val="20"/>
          <w:szCs w:val="20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right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887"/>
        <w:jc w:val="center"/>
        <w:rPr>
          <w:color w:val="000000" w:themeColor="text1"/>
          <w:highlight w:val="none"/>
        </w:rPr>
      </w:pPr>
      <w:r>
        <w:rPr>
          <w:color w:val="000000" w:themeColor="text1"/>
          <w:highlight w:val="white"/>
        </w:rPr>
        <w:object w:dxaOrig="42808" w:dyaOrig="1611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62.03pt;height:49.12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5" ProgID="Excel.Sheet.12" ShapeID="_x0000_i5" Type="Embed"/>
        </w:objec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jc w:val="center"/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737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12</w:t>
    </w:r>
    <w:r>
      <w:fldChar w:fldCharType="end"/>
    </w:r>
    <w:r/>
  </w:p>
  <w:p>
    <w:pPr>
      <w:pStyle w:val="8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  <w:p>
    <w:pPr>
      <w:pStyle w:val="978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978"/>
                            <w:rPr>
                              <w:rStyle w:val="918"/>
                            </w:rPr>
                          </w:pPr>
                          <w:r>
                            <w:rPr>
                              <w:rStyle w:val="918"/>
                            </w:rPr>
                            <w:fldChar w:fldCharType="begin"/>
                          </w:r>
                          <w:r>
                            <w:rPr>
                              <w:rStyle w:val="918"/>
                            </w:rPr>
                            <w:instrText xml:space="preserve"> PAGE </w:instrText>
                          </w:r>
                          <w:r>
                            <w:rPr>
                              <w:rStyle w:val="918"/>
                            </w:rPr>
                            <w:fldChar w:fldCharType="separate"/>
                          </w:r>
                          <w:r>
                            <w:rPr>
                              <w:rStyle w:val="918"/>
                            </w:rPr>
                            <w:t xml:space="preserve">0</w:t>
                          </w:r>
                          <w:r>
                            <w:rPr>
                              <w:rStyle w:val="918"/>
                            </w:rPr>
                            <w:fldChar w:fldCharType="end"/>
                          </w:r>
                          <w:r>
                            <w:rPr>
                              <w:rStyle w:val="918"/>
                            </w:rPr>
                          </w:r>
                          <w:r>
                            <w:rPr>
                              <w:rStyle w:val="918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4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78"/>
                      <w:rPr>
                        <w:rStyle w:val="918"/>
                      </w:rPr>
                    </w:pPr>
                    <w:r>
                      <w:rPr>
                        <w:rStyle w:val="918"/>
                      </w:rPr>
                      <w:fldChar w:fldCharType="begin"/>
                    </w:r>
                    <w:r>
                      <w:rPr>
                        <w:rStyle w:val="918"/>
                      </w:rPr>
                      <w:instrText xml:space="preserve"> PAGE </w:instrText>
                    </w:r>
                    <w:r>
                      <w:rPr>
                        <w:rStyle w:val="918"/>
                      </w:rPr>
                      <w:fldChar w:fldCharType="separate"/>
                    </w:r>
                    <w:r>
                      <w:rPr>
                        <w:rStyle w:val="918"/>
                      </w:rPr>
                      <w:t xml:space="preserve">0</w:t>
                    </w:r>
                    <w:r>
                      <w:rPr>
                        <w:rStyle w:val="918"/>
                      </w:rPr>
                      <w:fldChar w:fldCharType="end"/>
                    </w:r>
                    <w:r>
                      <w:rPr>
                        <w:rStyle w:val="918"/>
                      </w:rPr>
                    </w:r>
                    <w:r>
                      <w:rPr>
                        <w:rStyle w:val="918"/>
                      </w:rPr>
                    </w:r>
                  </w:p>
                </w:txbxContent>
              </v:textbox>
            </v:shape>
          </w:pict>
        </mc:Fallback>
      </mc:AlternateContent>
    </w:r>
    <w:r/>
  </w:p>
  <w:p>
    <w:pPr>
      <w:pStyle w:val="88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71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101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1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1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9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22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23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26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24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2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29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ascii="Times New Roman" w:hAnsi="Times New Roman" w:eastAsia="Times New Roman" w:cs="Times New Roman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ascii="Times New Roman" w:hAnsi="Times New Roman" w:eastAsia="Times New Roman" w:cs="Times New Roman"/>
        <w:b w:val="0"/>
        <w:sz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  <w:tabs>
          <w:tab w:val="num" w:pos="0" w:leader="none"/>
        </w:tabs>
      </w:pPr>
      <w:rPr>
        <w:rFonts w:hint="default" w:ascii="Symbol" w:hAnsi="Symbol" w:cs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7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88">
    <w:name w:val="Heading 1"/>
    <w:basedOn w:val="890"/>
    <w:qFormat/>
    <w:pPr>
      <w:outlineLvl w:val="0"/>
    </w:pPr>
    <w:rPr>
      <w:sz w:val="28"/>
      <w:szCs w:val="28"/>
    </w:rPr>
  </w:style>
  <w:style w:type="paragraph" w:styleId="889">
    <w:name w:val="Heading 2"/>
    <w:basedOn w:val="891"/>
    <w:qFormat/>
    <w:pPr>
      <w:outlineLvl w:val="1"/>
    </w:pPr>
  </w:style>
  <w:style w:type="paragraph" w:styleId="890">
    <w:name w:val="Heading 3"/>
    <w:basedOn w:val="887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91">
    <w:name w:val="Heading 4"/>
    <w:basedOn w:val="890"/>
    <w:qFormat/>
    <w:pPr>
      <w:outlineLvl w:val="3"/>
    </w:pPr>
    <w:rPr>
      <w:bCs/>
    </w:rPr>
  </w:style>
  <w:style w:type="paragraph" w:styleId="892">
    <w:name w:val="Heading 5"/>
    <w:basedOn w:val="88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3">
    <w:name w:val="Heading 6"/>
    <w:basedOn w:val="887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4">
    <w:name w:val="Heading 7"/>
    <w:basedOn w:val="887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5">
    <w:name w:val="Heading 8"/>
    <w:basedOn w:val="887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96">
    <w:name w:val="Heading 9"/>
    <w:basedOn w:val="88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7">
    <w:name w:val="Heading 1 Char"/>
    <w:basedOn w:val="915"/>
    <w:uiPriority w:val="9"/>
    <w:qFormat/>
    <w:rPr>
      <w:rFonts w:ascii="Arial" w:hAnsi="Arial" w:eastAsia="Arial" w:cs="Arial"/>
      <w:sz w:val="40"/>
      <w:szCs w:val="40"/>
    </w:rPr>
  </w:style>
  <w:style w:type="character" w:styleId="898">
    <w:name w:val="Heading 2 Char"/>
    <w:basedOn w:val="915"/>
    <w:uiPriority w:val="9"/>
    <w:qFormat/>
    <w:rPr>
      <w:rFonts w:ascii="Arial" w:hAnsi="Arial" w:eastAsia="Arial" w:cs="Arial"/>
      <w:sz w:val="34"/>
    </w:rPr>
  </w:style>
  <w:style w:type="character" w:styleId="899">
    <w:name w:val="Heading 3 Char"/>
    <w:basedOn w:val="915"/>
    <w:uiPriority w:val="9"/>
    <w:qFormat/>
    <w:rPr>
      <w:rFonts w:ascii="Arial" w:hAnsi="Arial" w:eastAsia="Arial" w:cs="Arial"/>
      <w:sz w:val="30"/>
      <w:szCs w:val="30"/>
    </w:rPr>
  </w:style>
  <w:style w:type="character" w:styleId="900">
    <w:name w:val="Heading 4 Char"/>
    <w:basedOn w:val="91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1">
    <w:name w:val="Heading 5 Char"/>
    <w:basedOn w:val="91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2">
    <w:name w:val="Heading 6 Char"/>
    <w:basedOn w:val="91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3">
    <w:name w:val="Heading 7 Char"/>
    <w:basedOn w:val="91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4">
    <w:name w:val="Heading 8 Char"/>
    <w:basedOn w:val="91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5">
    <w:name w:val="Heading 9 Char"/>
    <w:basedOn w:val="91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6">
    <w:name w:val="Title Char"/>
    <w:basedOn w:val="915"/>
    <w:uiPriority w:val="10"/>
    <w:qFormat/>
    <w:rPr>
      <w:sz w:val="48"/>
      <w:szCs w:val="48"/>
    </w:rPr>
  </w:style>
  <w:style w:type="character" w:styleId="907">
    <w:name w:val="Subtitle Char"/>
    <w:basedOn w:val="915"/>
    <w:uiPriority w:val="11"/>
    <w:qFormat/>
    <w:rPr>
      <w:sz w:val="24"/>
      <w:szCs w:val="24"/>
    </w:rPr>
  </w:style>
  <w:style w:type="character" w:styleId="908">
    <w:name w:val="Quote Char"/>
    <w:uiPriority w:val="29"/>
    <w:qFormat/>
    <w:rPr>
      <w:i/>
    </w:rPr>
  </w:style>
  <w:style w:type="character" w:styleId="909">
    <w:name w:val="Intense Quote Char"/>
    <w:uiPriority w:val="30"/>
    <w:qFormat/>
    <w:rPr>
      <w:i/>
    </w:rPr>
  </w:style>
  <w:style w:type="character" w:styleId="910">
    <w:name w:val="Header Char"/>
    <w:basedOn w:val="915"/>
    <w:uiPriority w:val="99"/>
    <w:qFormat/>
  </w:style>
  <w:style w:type="character" w:styleId="911">
    <w:name w:val="Footer Char"/>
    <w:basedOn w:val="915"/>
    <w:uiPriority w:val="99"/>
    <w:qFormat/>
  </w:style>
  <w:style w:type="character" w:styleId="912">
    <w:name w:val="Caption Char"/>
    <w:uiPriority w:val="99"/>
    <w:qFormat/>
  </w:style>
  <w:style w:type="character" w:styleId="913">
    <w:name w:val="Footnote Text Char"/>
    <w:uiPriority w:val="99"/>
    <w:qFormat/>
    <w:rPr>
      <w:sz w:val="18"/>
    </w:rPr>
  </w:style>
  <w:style w:type="character" w:styleId="914">
    <w:name w:val="Endnote Text Char"/>
    <w:uiPriority w:val="99"/>
    <w:qFormat/>
    <w:rPr>
      <w:sz w:val="20"/>
    </w:rPr>
  </w:style>
  <w:style w:type="character" w:styleId="915" w:default="1">
    <w:name w:val="Default Paragraph Font"/>
    <w:uiPriority w:val="1"/>
    <w:semiHidden/>
    <w:unhideWhenUsed/>
    <w:qFormat/>
  </w:style>
  <w:style w:type="character" w:styleId="916">
    <w:name w:val="Символ сноски"/>
    <w:uiPriority w:val="99"/>
    <w:qFormat/>
    <w:rPr>
      <w:vertAlign w:val="superscript"/>
    </w:rPr>
  </w:style>
  <w:style w:type="character" w:styleId="917">
    <w:name w:val="footnote reference"/>
    <w:rPr>
      <w:vertAlign w:val="superscript"/>
    </w:rPr>
  </w:style>
  <w:style w:type="character" w:styleId="918">
    <w:name w:val="page number"/>
    <w:basedOn w:val="915"/>
    <w:qFormat/>
  </w:style>
  <w:style w:type="character" w:styleId="919">
    <w:name w:val="Hyperlink"/>
    <w:uiPriority w:val="99"/>
    <w:rPr>
      <w:color w:val="0000ff"/>
      <w:u w:val="single"/>
    </w:rPr>
  </w:style>
  <w:style w:type="character" w:styleId="920">
    <w:name w:val="annotation reference"/>
    <w:qFormat/>
    <w:rPr>
      <w:sz w:val="16"/>
      <w:szCs w:val="16"/>
    </w:rPr>
  </w:style>
  <w:style w:type="character" w:styleId="921">
    <w:name w:val="Strong"/>
    <w:qFormat/>
    <w:rPr>
      <w:b/>
      <w:bCs/>
    </w:rPr>
  </w:style>
  <w:style w:type="character" w:styleId="922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23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4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5" w:customStyle="1">
    <w:name w:val="Заголовок 1 Знак"/>
    <w:qFormat/>
    <w:rPr>
      <w:rFonts w:eastAsia="Calibri"/>
      <w:b/>
      <w:sz w:val="28"/>
      <w:szCs w:val="28"/>
    </w:rPr>
  </w:style>
  <w:style w:type="character" w:styleId="926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7" w:customStyle="1">
    <w:name w:val="Заголовок 3 Знак"/>
    <w:qFormat/>
    <w:rPr>
      <w:rFonts w:eastAsia="Calibri"/>
      <w:b/>
      <w:sz w:val="24"/>
      <w:szCs w:val="24"/>
    </w:rPr>
  </w:style>
  <w:style w:type="character" w:styleId="928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29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30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31" w:customStyle="1">
    <w:name w:val="Название Знак"/>
    <w:uiPriority w:val="10"/>
    <w:qFormat/>
    <w:rPr>
      <w:sz w:val="28"/>
    </w:rPr>
  </w:style>
  <w:style w:type="character" w:styleId="93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33">
    <w:name w:val="Emphasis"/>
    <w:uiPriority w:val="20"/>
    <w:qFormat/>
    <w:rPr>
      <w:i/>
      <w:iCs/>
    </w:rPr>
  </w:style>
  <w:style w:type="character" w:styleId="934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6">
    <w:name w:val="Subtle Emphasis"/>
    <w:uiPriority w:val="19"/>
    <w:qFormat/>
    <w:rPr>
      <w:i/>
      <w:iCs/>
      <w:color w:val="808080"/>
    </w:rPr>
  </w:style>
  <w:style w:type="character" w:styleId="937">
    <w:name w:val="Intense Emphasis"/>
    <w:uiPriority w:val="21"/>
    <w:qFormat/>
    <w:rPr>
      <w:b/>
      <w:bCs/>
      <w:i/>
      <w:iCs/>
      <w:color w:val="4f81bd"/>
    </w:rPr>
  </w:style>
  <w:style w:type="character" w:styleId="938">
    <w:name w:val="Subtle Reference"/>
    <w:uiPriority w:val="31"/>
    <w:qFormat/>
    <w:rPr>
      <w:smallCaps/>
      <w:color w:val="c0504d"/>
      <w:u w:val="single"/>
    </w:rPr>
  </w:style>
  <w:style w:type="character" w:styleId="93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40">
    <w:name w:val="Book Title"/>
    <w:uiPriority w:val="33"/>
    <w:qFormat/>
    <w:rPr>
      <w:b/>
      <w:bCs/>
      <w:smallCaps/>
      <w:spacing w:val="5"/>
    </w:rPr>
  </w:style>
  <w:style w:type="character" w:styleId="941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42" w:customStyle="1">
    <w:name w:val="Подпункт Знак1"/>
    <w:qFormat/>
    <w:rPr>
      <w:sz w:val="28"/>
    </w:rPr>
  </w:style>
  <w:style w:type="character" w:styleId="943" w:customStyle="1">
    <w:name w:val="Текст сноски Знак"/>
    <w:uiPriority w:val="99"/>
    <w:qFormat/>
  </w:style>
  <w:style w:type="character" w:styleId="944" w:customStyle="1">
    <w:name w:val="Основной текст Знак"/>
    <w:qFormat/>
    <w:rPr>
      <w:sz w:val="28"/>
      <w:szCs w:val="28"/>
    </w:rPr>
  </w:style>
  <w:style w:type="character" w:styleId="945" w:customStyle="1">
    <w:name w:val="blk"/>
    <w:qFormat/>
  </w:style>
  <w:style w:type="character" w:styleId="946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7" w:customStyle="1">
    <w:name w:val="комментарий"/>
    <w:qFormat/>
    <w:rPr>
      <w:b/>
      <w:i/>
      <w:shd w:val="clear" w:color="auto" w:fill="ffff99"/>
    </w:rPr>
  </w:style>
  <w:style w:type="character" w:styleId="948" w:customStyle="1">
    <w:name w:val="Подподпункт Знак"/>
    <w:qFormat/>
    <w:rPr>
      <w:sz w:val="26"/>
      <w:szCs w:val="26"/>
    </w:rPr>
  </w:style>
  <w:style w:type="character" w:styleId="949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50" w:customStyle="1">
    <w:name w:val="Верхний колонтитул Знак"/>
    <w:uiPriority w:val="99"/>
    <w:qFormat/>
    <w:rPr>
      <w:sz w:val="24"/>
      <w:szCs w:val="24"/>
    </w:rPr>
  </w:style>
  <w:style w:type="character" w:styleId="951" w:customStyle="1">
    <w:name w:val="Текст примечания Знак"/>
    <w:qFormat/>
  </w:style>
  <w:style w:type="character" w:styleId="952" w:customStyle="1">
    <w:name w:val="Текст концевой сноски Знак"/>
    <w:basedOn w:val="915"/>
    <w:qFormat/>
  </w:style>
  <w:style w:type="character" w:styleId="953">
    <w:name w:val="Символ концевой сноски"/>
    <w:qFormat/>
    <w:rPr>
      <w:vertAlign w:val="superscript"/>
    </w:rPr>
  </w:style>
  <w:style w:type="character" w:styleId="954">
    <w:name w:val="endnote reference"/>
    <w:rPr>
      <w:vertAlign w:val="superscript"/>
    </w:rPr>
  </w:style>
  <w:style w:type="character" w:styleId="955" w:customStyle="1">
    <w:name w:val="Пункт2 Знак"/>
    <w:qFormat/>
    <w:rPr>
      <w:b/>
      <w:sz w:val="28"/>
    </w:rPr>
  </w:style>
  <w:style w:type="character" w:styleId="956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7" w:customStyle="1">
    <w:name w:val="Неразрешенное упоминание1"/>
    <w:basedOn w:val="915"/>
    <w:uiPriority w:val="99"/>
    <w:semiHidden/>
    <w:unhideWhenUsed/>
    <w:qFormat/>
    <w:rPr>
      <w:color w:val="605e5c"/>
      <w:shd w:val="clear" w:color="auto" w:fill="e1dfdd"/>
    </w:rPr>
  </w:style>
  <w:style w:type="character" w:styleId="958" w:customStyle="1">
    <w:name w:val="Основной текст с отступом 3 Знак"/>
    <w:qFormat/>
    <w:rPr>
      <w:sz w:val="16"/>
      <w:szCs w:val="16"/>
    </w:rPr>
  </w:style>
  <w:style w:type="character" w:styleId="959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character" w:styleId="960">
    <w:name w:val="FollowedHyperlink"/>
    <w:basedOn w:val="915"/>
    <w:semiHidden/>
    <w:unhideWhenUsed/>
    <w:rPr>
      <w:color w:val="954f72" w:themeColor="followedHyperlink"/>
      <w:u w:val="single"/>
    </w:rPr>
  </w:style>
  <w:style w:type="character" w:styleId="961" w:customStyle="1">
    <w:name w:val="ConsPlusNormal Знак"/>
    <w:qFormat/>
    <w:rPr>
      <w:rFonts w:ascii="Arial" w:hAnsi="Arial" w:cs="Arial"/>
    </w:rPr>
  </w:style>
  <w:style w:type="paragraph" w:styleId="962">
    <w:name w:val="Заголовок"/>
    <w:basedOn w:val="887"/>
    <w:next w:val="963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963">
    <w:name w:val="Body Text"/>
    <w:basedOn w:val="887"/>
    <w:pPr>
      <w:spacing w:before="0" w:after="120"/>
    </w:pPr>
  </w:style>
  <w:style w:type="paragraph" w:styleId="964">
    <w:name w:val="List"/>
    <w:basedOn w:val="963"/>
    <w:rPr>
      <w:rFonts w:cs="Lohit Devanagari"/>
    </w:rPr>
  </w:style>
  <w:style w:type="paragraph" w:styleId="965">
    <w:name w:val="Caption"/>
    <w:basedOn w:val="887"/>
    <w:link w:val="912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66">
    <w:name w:val="Указатель"/>
    <w:basedOn w:val="887"/>
    <w:qFormat/>
    <w:pPr>
      <w:suppressLineNumbers/>
    </w:pPr>
    <w:rPr>
      <w:rFonts w:cs="Lohit Devanagari"/>
    </w:rPr>
  </w:style>
  <w:style w:type="paragraph" w:styleId="967">
    <w:name w:val="Title"/>
    <w:basedOn w:val="88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68">
    <w:name w:val="table of figures"/>
    <w:basedOn w:val="887"/>
    <w:uiPriority w:val="99"/>
    <w:unhideWhenUsed/>
    <w:pPr>
      <w:spacing w:before="0" w:after="0" w:afterAutospacing="0"/>
    </w:pPr>
  </w:style>
  <w:style w:type="paragraph" w:styleId="969" w:customStyle="1">
    <w:name w:val="Название раздела инструкции"/>
    <w:basedOn w:val="887"/>
    <w:qFormat/>
    <w:pPr>
      <w:jc w:val="center"/>
    </w:pPr>
    <w:rPr>
      <w:b/>
    </w:rPr>
  </w:style>
  <w:style w:type="paragraph" w:styleId="970" w:customStyle="1">
    <w:name w:val="Раздел положения"/>
    <w:basedOn w:val="887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1" w:customStyle="1">
    <w:name w:val="Подраздел раздела положения"/>
    <w:basedOn w:val="887"/>
    <w:qFormat/>
    <w:pPr>
      <w:numPr>
        <w:ilvl w:val="1"/>
        <w:numId w:val="1"/>
      </w:numPr>
      <w:jc w:val="both"/>
      <w:spacing w:before="80" w:after="80"/>
    </w:pPr>
  </w:style>
  <w:style w:type="paragraph" w:styleId="972">
    <w:name w:val="footnote text"/>
    <w:basedOn w:val="887"/>
    <w:uiPriority w:val="99"/>
    <w:rPr>
      <w:sz w:val="20"/>
      <w:szCs w:val="20"/>
    </w:rPr>
  </w:style>
  <w:style w:type="paragraph" w:styleId="973" w:customStyle="1">
    <w:name w:val="Шапка 1"/>
    <w:basedOn w:val="887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74" w:customStyle="1">
    <w:name w:val="Шапка 2"/>
    <w:basedOn w:val="887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5" w:customStyle="1">
    <w:name w:val="Шапка 3"/>
    <w:basedOn w:val="88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6" w:customStyle="1">
    <w:name w:val="Название1"/>
    <w:basedOn w:val="887"/>
    <w:uiPriority w:val="10"/>
    <w:qFormat/>
    <w:pPr>
      <w:jc w:val="center"/>
    </w:pPr>
    <w:rPr>
      <w:szCs w:val="20"/>
    </w:rPr>
  </w:style>
  <w:style w:type="paragraph" w:styleId="977">
    <w:name w:val="Колонтитул"/>
    <w:basedOn w:val="887"/>
    <w:qFormat/>
  </w:style>
  <w:style w:type="paragraph" w:styleId="978">
    <w:name w:val="Header"/>
    <w:basedOn w:val="887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9">
    <w:name w:val="Body Text Indent"/>
    <w:basedOn w:val="887"/>
    <w:pPr>
      <w:ind w:left="360"/>
    </w:pPr>
    <w:rPr>
      <w:sz w:val="24"/>
      <w:szCs w:val="24"/>
    </w:rPr>
  </w:style>
  <w:style w:type="paragraph" w:styleId="980">
    <w:name w:val="Footer"/>
    <w:basedOn w:val="887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81">
    <w:name w:val="Body Text Indent 2"/>
    <w:basedOn w:val="887"/>
    <w:qFormat/>
    <w:pPr>
      <w:ind w:left="283"/>
      <w:spacing w:before="0" w:after="120" w:line="480" w:lineRule="auto"/>
    </w:pPr>
  </w:style>
  <w:style w:type="paragraph" w:styleId="982">
    <w:name w:val="Body Text 3"/>
    <w:basedOn w:val="887"/>
    <w:qFormat/>
    <w:pPr>
      <w:spacing w:before="0" w:after="120"/>
    </w:pPr>
    <w:rPr>
      <w:sz w:val="16"/>
      <w:szCs w:val="16"/>
    </w:rPr>
  </w:style>
  <w:style w:type="paragraph" w:styleId="983">
    <w:name w:val="Body Text Indent 3"/>
    <w:basedOn w:val="887"/>
    <w:qFormat/>
    <w:pPr>
      <w:ind w:left="283"/>
      <w:spacing w:before="0" w:after="120"/>
    </w:pPr>
    <w:rPr>
      <w:sz w:val="16"/>
      <w:szCs w:val="16"/>
    </w:rPr>
  </w:style>
  <w:style w:type="paragraph" w:styleId="984">
    <w:name w:val="Body Text 2"/>
    <w:basedOn w:val="887"/>
    <w:qFormat/>
    <w:pPr>
      <w:spacing w:before="0" w:after="120" w:line="480" w:lineRule="auto"/>
    </w:pPr>
  </w:style>
  <w:style w:type="paragraph" w:styleId="985">
    <w:name w:val="Block Text"/>
    <w:basedOn w:val="88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86" w:customStyle="1">
    <w:name w:val="Подпункт"/>
    <w:basedOn w:val="887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87" w:customStyle="1">
    <w:name w:val="Пункт2"/>
    <w:basedOn w:val="887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88">
    <w:name w:val="toc 1"/>
    <w:basedOn w:val="887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89">
    <w:name w:val="toc 3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90" w:customStyle="1">
    <w:name w:val="Раздел регламента"/>
    <w:basedOn w:val="887"/>
    <w:qFormat/>
  </w:style>
  <w:style w:type="paragraph" w:styleId="991" w:customStyle="1">
    <w:name w:val="Приложение к регламенту"/>
    <w:basedOn w:val="887"/>
    <w:qFormat/>
    <w:pPr>
      <w:jc w:val="right"/>
    </w:pPr>
  </w:style>
  <w:style w:type="paragraph" w:styleId="992">
    <w:name w:val="toc 2"/>
    <w:basedOn w:val="887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93">
    <w:name w:val="Balloon Text"/>
    <w:basedOn w:val="887"/>
    <w:semiHidden/>
    <w:qFormat/>
    <w:rPr>
      <w:rFonts w:ascii="Tahoma" w:hAnsi="Tahoma" w:cs="Tahoma"/>
      <w:sz w:val="16"/>
      <w:szCs w:val="16"/>
    </w:rPr>
  </w:style>
  <w:style w:type="paragraph" w:styleId="994">
    <w:name w:val="annotation text"/>
    <w:basedOn w:val="887"/>
    <w:qFormat/>
    <w:rPr>
      <w:sz w:val="20"/>
      <w:szCs w:val="20"/>
    </w:rPr>
  </w:style>
  <w:style w:type="paragraph" w:styleId="995">
    <w:name w:val="annotation subject"/>
    <w:basedOn w:val="994"/>
    <w:semiHidden/>
    <w:qFormat/>
    <w:rPr>
      <w:b/>
      <w:bCs/>
    </w:rPr>
  </w:style>
  <w:style w:type="paragraph" w:styleId="996" w:customStyle="1">
    <w:name w:val="Обычный (веб)1"/>
    <w:basedOn w:val="88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97">
    <w:name w:val="toc 9"/>
    <w:basedOn w:val="887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8">
    <w:name w:val="toc 5"/>
    <w:basedOn w:val="887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99">
    <w:name w:val="toc 4"/>
    <w:basedOn w:val="887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1000" w:customStyle="1">
    <w:name w:val="Раздел положения 2"/>
    <w:basedOn w:val="887"/>
    <w:qFormat/>
    <w:pPr>
      <w:jc w:val="both"/>
      <w:pageBreakBefore/>
      <w:outlineLvl w:val="0"/>
    </w:pPr>
    <w:rPr>
      <w:b/>
    </w:rPr>
  </w:style>
  <w:style w:type="paragraph" w:styleId="1001" w:customStyle="1">
    <w:name w:val="Знак Знак Знак Знак Знак Знак Знак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2">
    <w:name w:val="No Spacing"/>
    <w:basedOn w:val="8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3">
    <w:name w:val="Subtitle"/>
    <w:basedOn w:val="887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04">
    <w:name w:val="List Paragraph"/>
    <w:basedOn w:val="887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1005">
    <w:name w:val="Quote"/>
    <w:basedOn w:val="88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06">
    <w:name w:val="Intense Quote"/>
    <w:basedOn w:val="88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07">
    <w:name w:val="Index Heading"/>
    <w:basedOn w:val="962"/>
  </w:style>
  <w:style w:type="paragraph" w:styleId="1008">
    <w:name w:val="TOC Heading"/>
    <w:basedOn w:val="888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1009">
    <w:name w:val="E-mail Signature"/>
    <w:basedOn w:val="887"/>
    <w:uiPriority w:val="99"/>
    <w:unhideWhenUsed/>
    <w:qFormat/>
    <w:rPr>
      <w:rFonts w:eastAsia="Calibri"/>
      <w:sz w:val="24"/>
      <w:szCs w:val="24"/>
    </w:rPr>
  </w:style>
  <w:style w:type="paragraph" w:styleId="1010" w:customStyle="1">
    <w:name w:val="Знак"/>
    <w:basedOn w:val="88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 w:customStyle="1">
    <w:name w:val="Нумерованный список ур3"/>
    <w:basedOn w:val="887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2" w:customStyle="1">
    <w:name w:val="Нумерованный список 1"/>
    <w:basedOn w:val="887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3" w:customStyle="1">
    <w:name w:val="Нумерованный список ур2"/>
    <w:basedOn w:val="887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1014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1015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1016" w:customStyle="1">
    <w:name w:val="Знак Знак3 Знак Знак"/>
    <w:basedOn w:val="887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7" w:customStyle="1">
    <w:name w:val="Пункт"/>
    <w:basedOn w:val="887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1018" w:customStyle="1">
    <w:name w:val="Абзац списка1"/>
    <w:basedOn w:val="887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19" w:customStyle="1">
    <w:name w:val="Таблица"/>
    <w:basedOn w:val="8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20" w:customStyle="1">
    <w:name w:val="Таблица шапка"/>
    <w:basedOn w:val="88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21" w:customStyle="1">
    <w:name w:val="Подподпункт"/>
    <w:basedOn w:val="98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  <w:lang w:val="ru-RU" w:eastAsia="ru-RU"/>
    </w:rPr>
  </w:style>
  <w:style w:type="paragraph" w:styleId="1022" w:customStyle="1">
    <w:name w:val="УРОВЕНЬ_(а)"/>
    <w:basedOn w:val="1004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1023" w:customStyle="1">
    <w:name w:val="УРОВЕНЬ_-"/>
    <w:basedOn w:val="1004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1024" w:customStyle="1">
    <w:name w:val="УРОВЕНЬ_Абзац_тип2"/>
    <w:basedOn w:val="1004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5" w:customStyle="1">
    <w:name w:val="УРОВЕНЬ_Абзац_тип3"/>
    <w:basedOn w:val="1004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1026" w:customStyle="1">
    <w:name w:val="УРОВЕНЬ_Подпись"/>
    <w:basedOn w:val="1004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27" w:customStyle="1">
    <w:name w:val="Стиль Заголовок 1 + по ширине"/>
    <w:basedOn w:val="88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28">
    <w:name w:val="endnote text"/>
    <w:basedOn w:val="887"/>
    <w:rPr>
      <w:sz w:val="20"/>
      <w:szCs w:val="20"/>
    </w:rPr>
  </w:style>
  <w:style w:type="paragraph" w:styleId="1029" w:customStyle="1">
    <w:name w:val="Заголовок 2 КВВ"/>
    <w:basedOn w:val="887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30" w:customStyle="1">
    <w:name w:val="Таблица текст"/>
    <w:basedOn w:val="887"/>
    <w:qFormat/>
    <w:pPr>
      <w:ind w:left="57" w:right="57"/>
      <w:spacing w:before="40" w:after="40"/>
    </w:pPr>
    <w:rPr>
      <w:sz w:val="24"/>
      <w:szCs w:val="26"/>
    </w:rPr>
  </w:style>
  <w:style w:type="paragraph" w:styleId="1031">
    <w:name w:val="Normal (Web)"/>
    <w:basedOn w:val="88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32" w:customStyle="1">
    <w:name w:val="УРОВЕНЬ_1."/>
    <w:basedOn w:val="100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33">
    <w:name w:val="toc 6"/>
    <w:basedOn w:val="887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4">
    <w:name w:val="toc 7"/>
    <w:basedOn w:val="887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5">
    <w:name w:val="toc 8"/>
    <w:basedOn w:val="887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1036" w:customStyle="1">
    <w:name w:val="Пункт Знак"/>
    <w:basedOn w:val="887"/>
    <w:qFormat/>
    <w:pPr>
      <w:ind w:left="1844" w:hanging="567"/>
      <w:jc w:val="both"/>
      <w:spacing w:line="360" w:lineRule="auto"/>
      <w:tabs>
        <w:tab w:val="clear" w:pos="708" w:leader="none"/>
        <w:tab w:val="left" w:pos="851" w:leader="none"/>
        <w:tab w:val="left" w:pos="1134" w:leader="none"/>
        <w:tab w:val="left" w:pos="1844" w:leader="none"/>
      </w:tabs>
    </w:pPr>
    <w:rPr>
      <w:b/>
      <w:szCs w:val="20"/>
    </w:rPr>
  </w:style>
  <w:style w:type="paragraph" w:styleId="1037" w:customStyle="1">
    <w:name w:val="Подподподпункт"/>
    <w:basedOn w:val="887"/>
    <w:qFormat/>
    <w:pPr>
      <w:ind w:left="1718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Cs w:val="20"/>
    </w:rPr>
  </w:style>
  <w:style w:type="paragraph" w:styleId="1038" w:customStyle="1">
    <w:name w:val="Пункт1"/>
    <w:basedOn w:val="887"/>
    <w:qFormat/>
    <w:pPr>
      <w:ind w:left="567" w:hanging="279"/>
      <w:jc w:val="center"/>
      <w:spacing w:before="240" w:after="0" w:line="360" w:lineRule="auto"/>
      <w:tabs>
        <w:tab w:val="left" w:pos="567" w:leader="none"/>
        <w:tab w:val="clear" w:pos="708" w:leader="none"/>
      </w:tabs>
    </w:pPr>
    <w:rPr>
      <w:rFonts w:ascii="Arial" w:hAnsi="Arial"/>
      <w:b/>
    </w:rPr>
  </w:style>
  <w:style w:type="paragraph" w:styleId="1039">
    <w:name w:val="Содержимое врезки"/>
    <w:basedOn w:val="887"/>
    <w:qFormat/>
  </w:style>
  <w:style w:type="numbering" w:styleId="1040" w:default="1">
    <w:name w:val="No List"/>
    <w:uiPriority w:val="99"/>
    <w:semiHidden/>
    <w:unhideWhenUsed/>
    <w:qFormat/>
  </w:style>
  <w:style w:type="numbering" w:styleId="1041" w:customStyle="1">
    <w:name w:val="Стиль1"/>
    <w:uiPriority w:val="99"/>
    <w:qFormat/>
  </w:style>
  <w:style w:type="numbering" w:styleId="1042" w:customStyle="1">
    <w:name w:val="Стиль2"/>
    <w:uiPriority w:val="99"/>
    <w:qFormat/>
  </w:style>
  <w:style w:type="table" w:styleId="1043" w:default="1">
    <w:name w:val="Normal Table"/>
    <w:uiPriority w:val="99"/>
    <w:semiHidden/>
    <w:unhideWhenUsed/>
    <w:tblPr/>
  </w:style>
  <w:style w:type="paragraph" w:styleId="1044" w:customStyle="1">
    <w:name w:val="dt-p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image" Target="media/image2.emf"/><Relationship Id="rId15" Type="http://schemas.openxmlformats.org/officeDocument/2006/relationships/package" Target="embeddings/Microsoft_Excel_Worksheet1.xlsx"/><Relationship Id="rId16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18" Type="http://schemas.openxmlformats.org/officeDocument/2006/relationships/image" Target="media/image4.jpg"/><Relationship Id="rId19" Type="http://schemas.openxmlformats.org/officeDocument/2006/relationships/image" Target="media/image5.emf"/><Relationship Id="rId20" Type="http://schemas.openxmlformats.org/officeDocument/2006/relationships/package" Target="embeddings/Microsoft_Excel_Worksheet3.xls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sdfg</cp:lastModifiedBy>
  <cp:revision>28</cp:revision>
  <dcterms:created xsi:type="dcterms:W3CDTF">2024-04-23T23:02:00Z</dcterms:created>
  <dcterms:modified xsi:type="dcterms:W3CDTF">2025-12-29T01:34:43Z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